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30" w:lineRule="atLeast"/>
        <w:rPr>
          <w:rFonts w:ascii="宋体" w:hAnsi="宋体"/>
          <w:sz w:val="24"/>
        </w:rPr>
      </w:pPr>
      <w:r>
        <w:rPr>
          <w:rFonts w:hint="eastAsia" w:ascii="黑体" w:hAnsi="宋体" w:eastAsia="黑体"/>
          <w:sz w:val="24"/>
        </w:rPr>
        <w:t>附件1</w:t>
      </w:r>
      <w:r>
        <w:rPr>
          <w:rFonts w:hint="eastAsia" w:ascii="宋体" w:hAnsi="宋体"/>
          <w:sz w:val="24"/>
        </w:rPr>
        <w:t>：</w:t>
      </w:r>
    </w:p>
    <w:p>
      <w:pPr>
        <w:autoSpaceDN w:val="0"/>
        <w:spacing w:line="33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宁波市杰诺职业培训学校</w:t>
      </w:r>
    </w:p>
    <w:p>
      <w:pPr>
        <w:autoSpaceDN w:val="0"/>
        <w:spacing w:line="330" w:lineRule="atLeast"/>
        <w:jc w:val="center"/>
        <w:rPr>
          <w:rFonts w:ascii="宋体" w:hAnsi="宋体"/>
          <w:b/>
          <w:sz w:val="36"/>
          <w:szCs w:val="36"/>
          <w:u w:val="single"/>
        </w:rPr>
      </w:pPr>
      <w:r>
        <w:rPr>
          <w:rFonts w:hint="eastAsia" w:ascii="宋体" w:hAnsi="宋体"/>
          <w:b/>
          <w:sz w:val="36"/>
          <w:szCs w:val="36"/>
          <w:u w:val="single"/>
        </w:rPr>
        <w:t>杭州湾新区人力资源管理师一、二、三级培训班简章</w:t>
      </w:r>
    </w:p>
    <w:p>
      <w:pPr>
        <w:rPr>
          <w:rFonts w:ascii="楷体_GB2312" w:eastAsia="楷体_GB2312"/>
          <w:color w:val="000000"/>
          <w:sz w:val="24"/>
        </w:rPr>
      </w:pPr>
    </w:p>
    <w:p>
      <w:pPr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宁波市杰诺职业培训学校是经人社局审批，民政局备案的正规培训机构，目前在宁波南北高教园区、宁波大红鹰学院均设有教学培训基地，市区学习中心设立江东、鄞州，大红鹰校区、浙大宁波理工校区，具有多年的职业教育培训经验。</w:t>
      </w: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一、证书简介</w:t>
      </w:r>
    </w:p>
    <w:p>
      <w:pPr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人力资源管理师资格认证考试是人力资源和社会保障部（原劳动和社会保障部）举办、全国统一考试、政府认证的资格考试，是目前从事人力资源管理工作的国家标准，是最权威的国家职业技能认证。该认证目前分为四级，分别为高级人力资源管理师（一级，高级技师）、人力资源管理师（二级，技师）、助理人力资源管理师（三级，高级工）、人力资源管理专员（四级，中级工），本次在杭州湾新区开设三级、二、一级培训班。</w:t>
      </w: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二、师资介绍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>本培训学校拥</w:t>
      </w:r>
      <w:r>
        <w:rPr>
          <w:rFonts w:hint="eastAsia" w:ascii="仿宋_GB2312" w:hAnsi="宋体" w:eastAsia="仿宋_GB2312"/>
          <w:sz w:val="24"/>
        </w:rPr>
        <w:t>整合宁波高教园区的优秀师资，有来自宁波大学、万里学院、浙大理工的人力资源专家作为培训师资，</w:t>
      </w:r>
      <w:r>
        <w:rPr>
          <w:rFonts w:hint="eastAsia" w:ascii="仿宋_GB2312" w:eastAsia="仿宋_GB2312"/>
          <w:color w:val="000000"/>
          <w:sz w:val="24"/>
        </w:rPr>
        <w:t>形成一支专业的人力资源管理培训队伍。</w:t>
      </w:r>
    </w:p>
    <w:p>
      <w:pPr>
        <w:ind w:firstLine="480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培训主讲教师之李娜老师，副教授，高级企业培训师、人力资源管理师，从2006年开始从事人力资源管理师考证培训，是该考证的资深培训师，具有丰富的教学经验，积累了一套高效应战人力资源管理师考试的教学方法。她培训的班级通过率多次位</w:t>
      </w:r>
      <w:r>
        <w:rPr>
          <w:rFonts w:hint="eastAsia" w:ascii="仿宋_GB2312" w:eastAsia="仿宋_GB2312"/>
          <w:sz w:val="24"/>
        </w:rPr>
        <w:t>居宁波前列。</w:t>
      </w:r>
      <w:r>
        <w:rPr>
          <w:rFonts w:hint="eastAsia" w:ascii="仿宋_GB2312" w:eastAsia="仿宋_GB2312"/>
          <w:color w:val="000000"/>
          <w:sz w:val="24"/>
        </w:rPr>
        <w:t>李娜老师自2012年起在杭州湾新区举办的人力资源管理师培训班中担任主讲教师，每期人力资源管理师学员通过率都很高，累计帮助新区数百名学员获得了人力资源管理师职业资格证书，深受杭州湾新区学员的欢迎。</w:t>
      </w:r>
    </w:p>
    <w:p>
      <w:pPr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培训主讲教师之陈老师，国家高级人力资源管理师、资深人力资源管理师、咨询师，浙江省委党校特邀讲师，宁波市委党校特邀讲师。陈老师有10余年的大型集团企业人力资源管理和运作经验，曾为制造行业、药业、机械加工业、房地产行业、连锁服务行业、IT行业等多家企业做过人力资源诊断研究和咨询项目，具有丰富的实战经验。</w:t>
      </w: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三、课程内容</w:t>
      </w:r>
    </w:p>
    <w:p>
      <w:pPr>
        <w:ind w:firstLine="482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三级培训内容：</w:t>
      </w:r>
    </w:p>
    <w:p>
      <w:pPr>
        <w:ind w:firstLine="480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基础知识、人力资源规划、招聘与配置、培训与开发、薪酬管理、绩效考核、劳动关系管理、</w:t>
      </w:r>
      <w:r>
        <w:rPr>
          <w:rFonts w:hint="eastAsia" w:ascii="仿宋_GB2312" w:eastAsia="仿宋_GB2312"/>
          <w:b/>
          <w:color w:val="000000"/>
          <w:sz w:val="24"/>
        </w:rPr>
        <w:t>应试技巧辅导与试题预测</w:t>
      </w:r>
    </w:p>
    <w:p>
      <w:pPr>
        <w:ind w:firstLine="482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二级培训内容：</w:t>
      </w:r>
    </w:p>
    <w:p>
      <w:pPr>
        <w:ind w:firstLine="480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基础知识、人力资源规划、招聘与配置、培训与开发、薪酬管理、绩效考核、劳动关系管理、</w:t>
      </w:r>
      <w:r>
        <w:rPr>
          <w:rFonts w:hint="eastAsia" w:ascii="仿宋_GB2312" w:eastAsia="仿宋_GB2312"/>
          <w:b/>
          <w:color w:val="000000"/>
          <w:sz w:val="24"/>
        </w:rPr>
        <w:t>应试技巧辅导与试题预测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b/>
          <w:color w:val="000000"/>
          <w:sz w:val="24"/>
        </w:rPr>
        <w:t>二级面试指导</w:t>
      </w:r>
    </w:p>
    <w:p>
      <w:pPr>
        <w:ind w:firstLine="482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一级培训内容</w:t>
      </w:r>
    </w:p>
    <w:p>
      <w:pPr>
        <w:ind w:firstLine="480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基础知识、人力资源规划、招聘与配置、培训与开发、薪酬管理、绩效考核、劳动关系管理、</w:t>
      </w:r>
      <w:r>
        <w:rPr>
          <w:rFonts w:hint="eastAsia" w:ascii="仿宋_GB2312" w:eastAsia="仿宋_GB2312"/>
          <w:b/>
          <w:color w:val="000000"/>
          <w:sz w:val="24"/>
        </w:rPr>
        <w:t>应试技巧辅导与试题预测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b/>
          <w:color w:val="000000"/>
          <w:sz w:val="24"/>
        </w:rPr>
        <w:t>公文筐测试指导</w:t>
      </w:r>
    </w:p>
    <w:p>
      <w:pPr>
        <w:ind w:firstLine="480" w:firstLineChars="200"/>
        <w:rPr>
          <w:rFonts w:ascii="仿宋_GB2312" w:eastAsia="仿宋_GB2312"/>
          <w:color w:val="000000"/>
          <w:sz w:val="24"/>
        </w:rPr>
      </w:pPr>
    </w:p>
    <w:p>
      <w:pPr>
        <w:ind w:firstLine="482" w:firstLineChars="200"/>
        <w:rPr>
          <w:rFonts w:ascii="仿宋_GB2312" w:eastAsia="仿宋_GB2312"/>
          <w:b/>
          <w:i/>
          <w:color w:val="000000"/>
          <w:sz w:val="24"/>
        </w:rPr>
      </w:pPr>
      <w:r>
        <w:rPr>
          <w:rFonts w:hint="eastAsia" w:ascii="仿宋_GB2312" w:eastAsia="仿宋_GB2312"/>
          <w:b/>
          <w:i/>
          <w:color w:val="000000"/>
          <w:sz w:val="24"/>
        </w:rPr>
        <w:t>附加内容</w:t>
      </w:r>
    </w:p>
    <w:p>
      <w:pPr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+一、二、三级模拟试题资料</w:t>
      </w:r>
    </w:p>
    <w:p>
      <w:pPr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+一、二、三级模拟试题讲解</w:t>
      </w:r>
    </w:p>
    <w:p>
      <w:pPr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+应试策略指导</w:t>
      </w:r>
    </w:p>
    <w:p>
      <w:pPr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+考务管理</w:t>
      </w:r>
    </w:p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四、报考条件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　——</w:t>
      </w:r>
      <w:r>
        <w:rPr>
          <w:rFonts w:ascii="仿宋_GB2312" w:eastAsia="仿宋_GB2312"/>
          <w:b/>
          <w:color w:val="000000"/>
          <w:sz w:val="24"/>
        </w:rPr>
        <w:t>三级企业人力资源管理师（具备以下条件之一者）</w:t>
      </w:r>
      <w:r>
        <w:rPr>
          <w:rFonts w:ascii="仿宋_GB2312" w:eastAsia="仿宋_GB2312"/>
          <w:color w:val="000000"/>
          <w:sz w:val="24"/>
        </w:rPr>
        <w:t xml:space="preserve">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（1）连续从事本职业工作6年以上。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（2）取得本职业四级企业人力资源管理师职业资格证书后，连续从事本职业工作4年以上。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（3）取得本职业四级企业人力资源管理师职业资格证书后，连续从事本职业工作3年以上，经本职业三级企业人力资源管理师正规培训达规定标准学时数，并取得结业证书。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（4）取得大学专科学历证书后，连续从事本职业工作3年以上。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（5）取得大学本科学历证书后，连续从事本职业工作1年以上。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（6）取得大学本科学历证书后，经本职业三级企业人力资源管理师正规培训达规定标准学时数，并取得结业证书。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（7）具有硕士研究生及以上学历证书。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　　——</w:t>
      </w:r>
      <w:r>
        <w:rPr>
          <w:rFonts w:ascii="仿宋_GB2312" w:eastAsia="仿宋_GB2312"/>
          <w:b/>
          <w:color w:val="000000"/>
          <w:sz w:val="24"/>
        </w:rPr>
        <w:t xml:space="preserve">二级人力资源管理师（具备以下条件之一者）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（1）连续从事本职业工作13年以上。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（2）取得本职业三级企业人力资源管理师职业资格证书后，连续从事本职业工作5年以上。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（3）取得本职业三级企业人力资源管理师职业资格证书后，连续从事本职业工作4年以上，经本职业二级企业人力资源管理师正规培训达规定标准学时数，并取得结业证书。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（4）取得大学本科学历证书后，连续从事本职业工作5年以上。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（5）具有大学本科学历证书，取得本职业三级企业人力资源管理师职业资格证书后，连续从事本职业工作4年以上。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（6）具有大学本科学历证书，取得本职业三级企业人力资源管理师职业资格证书后，连续从事本职业工作3年以上，经本职业二级企业人力资源管理师正规培训达规定标准学时数，并取得结业证书。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　　（7）取得硕士研究生及以上学历证书后，连续从事本职业工作2年以上。 </w:t>
      </w:r>
    </w:p>
    <w:p>
      <w:pPr>
        <w:ind w:firstLine="235" w:firstLineChars="98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——</w:t>
      </w:r>
      <w:r>
        <w:rPr>
          <w:rFonts w:hint="eastAsia" w:ascii="仿宋_GB2312" w:eastAsia="仿宋_GB2312"/>
          <w:b/>
          <w:color w:val="000000"/>
          <w:sz w:val="24"/>
        </w:rPr>
        <w:t>一级人力资源管理师（具备以下条件之一者）</w:t>
      </w:r>
    </w:p>
    <w:p>
      <w:pPr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（1）连续从事本职业工作19年以上。</w:t>
      </w:r>
      <w:r>
        <w:rPr>
          <w:rFonts w:hint="eastAsia" w:ascii="仿宋_GB2312" w:eastAsia="仿宋_GB2312"/>
          <w:color w:val="000000"/>
          <w:sz w:val="24"/>
        </w:rPr>
        <w:br w:type="textWrapping"/>
      </w:r>
      <w:r>
        <w:rPr>
          <w:rFonts w:hint="eastAsia" w:ascii="仿宋_GB2312" w:eastAsia="仿宋_GB2312"/>
          <w:color w:val="000000"/>
          <w:sz w:val="24"/>
        </w:rPr>
        <w:t xml:space="preserve">    （2）取得本职业二级企业人力资源管理师职业资格证书后，连续从事本职业工作4年以上。</w:t>
      </w:r>
      <w:r>
        <w:rPr>
          <w:rFonts w:hint="eastAsia" w:ascii="仿宋_GB2312" w:eastAsia="仿宋_GB2312"/>
          <w:color w:val="000000"/>
          <w:sz w:val="24"/>
        </w:rPr>
        <w:br w:type="textWrapping"/>
      </w:r>
      <w:r>
        <w:rPr>
          <w:rFonts w:hint="eastAsia" w:ascii="仿宋_GB2312" w:eastAsia="仿宋_GB2312"/>
          <w:color w:val="000000"/>
          <w:sz w:val="24"/>
        </w:rPr>
        <w:t xml:space="preserve">    （3）取得本职业二级企业人力资源管理师职业资格证书后，连续从事本职业工作3年以上，经本职业一级企业人力资源管理师正规培训达规定标准学时数，并取得结业证书。</w:t>
      </w:r>
    </w:p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五、收费标准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人力资源管理师三级：1680元（培训费+资料费）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人力资源管理师二级培训费：2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4"/>
        </w:rPr>
        <w:t>80元（培训费+资料费）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人力资源管理师一级培训费：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50</w:t>
      </w:r>
      <w:r>
        <w:rPr>
          <w:rFonts w:hint="eastAsia" w:ascii="仿宋_GB2312" w:eastAsia="仿宋_GB2312"/>
          <w:color w:val="000000"/>
          <w:sz w:val="24"/>
        </w:rPr>
        <w:t>80元（培训费+资料费）</w:t>
      </w:r>
    </w:p>
    <w:p>
      <w:pPr>
        <w:rPr>
          <w:rFonts w:ascii="仿宋_GB2312" w:eastAsia="仿宋_GB2312"/>
          <w:b/>
          <w:color w:val="FF0000"/>
          <w:sz w:val="24"/>
        </w:rPr>
      </w:pPr>
      <w:r>
        <w:rPr>
          <w:rFonts w:hint="eastAsia" w:ascii="仿宋_GB2312" w:eastAsia="仿宋_GB2312"/>
          <w:b/>
          <w:color w:val="FF0000"/>
          <w:sz w:val="24"/>
        </w:rPr>
        <w:t>所有报名学员均进入新区政府职业技能培训补贴名单，证书考出后新区政府补贴标准：三级1500元/人，二级2000元/人，一级2800/人</w:t>
      </w:r>
    </w:p>
    <w:p>
      <w:pPr>
        <w:widowControl/>
        <w:shd w:val="clear" w:color="auto" w:fill="FFFFFF"/>
        <w:wordWrap w:val="0"/>
        <w:spacing w:line="380" w:lineRule="exact"/>
        <w:jc w:val="left"/>
        <w:rPr>
          <w:rFonts w:ascii="仿宋_GB2312" w:eastAsia="仿宋_GB2312"/>
          <w:color w:val="000000"/>
          <w:sz w:val="24"/>
        </w:rPr>
      </w:pPr>
    </w:p>
    <w:p>
      <w:pPr>
        <w:widowControl/>
        <w:shd w:val="clear" w:color="auto" w:fill="FFFFFF"/>
        <w:wordWrap w:val="0"/>
        <w:spacing w:line="380" w:lineRule="exact"/>
        <w:jc w:val="left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六、报名时间和方式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报名时间：即日起至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24"/>
        </w:rPr>
        <w:t xml:space="preserve">日          </w:t>
      </w:r>
    </w:p>
    <w:p>
      <w:pPr>
        <w:rPr>
          <w:rFonts w:hint="eastAsia" w:ascii="仿宋_GB2312" w:eastAsia="仿宋_GB2312"/>
          <w:color w:val="000000"/>
          <w:sz w:val="24"/>
          <w:lang w:eastAsia="zh-CN"/>
        </w:rPr>
      </w:pPr>
      <w:r>
        <w:rPr>
          <w:rFonts w:hint="eastAsia" w:ascii="仿宋_GB2312" w:eastAsia="仿宋_GB2312"/>
          <w:color w:val="000000"/>
          <w:sz w:val="24"/>
        </w:rPr>
        <w:t>开班时间：2018年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</w:rPr>
        <w:t>—</w:t>
      </w:r>
      <w:r>
        <w:rPr>
          <w:rFonts w:hint="eastAsia" w:ascii="仿宋_GB2312" w:eastAsia="仿宋_GB2312"/>
          <w:color w:val="000000"/>
          <w:sz w:val="24"/>
        </w:rPr>
        <w:t>2018年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  <w:lang w:eastAsia="zh-CN"/>
        </w:rPr>
        <w:t>周日上课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考试时间：2018年11月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18日</w:t>
      </w:r>
      <w:r>
        <w:rPr>
          <w:rFonts w:hint="eastAsia" w:ascii="仿宋_GB2312" w:eastAsia="仿宋_GB2312"/>
          <w:color w:val="000000"/>
          <w:sz w:val="24"/>
        </w:rPr>
        <w:t xml:space="preserve">                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开班地点：杭州湾新区人力资源交流中心2楼培训教室</w:t>
      </w:r>
      <w:bookmarkStart w:id="0" w:name="_GoBack"/>
      <w:bookmarkEnd w:id="0"/>
    </w:p>
    <w:p>
      <w:pPr>
        <w:rPr>
          <w:rFonts w:ascii="仿宋_GB2312" w:eastAsia="仿宋_GB2312"/>
          <w:b/>
          <w:color w:val="FF0000"/>
          <w:sz w:val="24"/>
        </w:rPr>
      </w:pPr>
      <w:r>
        <w:rPr>
          <w:rFonts w:hint="eastAsia" w:ascii="仿宋_GB2312" w:eastAsia="仿宋_GB2312"/>
          <w:b/>
          <w:color w:val="FF0000"/>
          <w:sz w:val="24"/>
        </w:rPr>
        <w:t xml:space="preserve">报名地点： 宁波杭州湾新区机电路498号303室     </w:t>
      </w:r>
    </w:p>
    <w:p>
      <w:pPr>
        <w:rPr>
          <w:rFonts w:ascii="仿宋_GB2312" w:eastAsia="仿宋_GB2312"/>
          <w:b/>
          <w:color w:val="FF0000"/>
          <w:sz w:val="24"/>
        </w:rPr>
      </w:pPr>
      <w:r>
        <w:rPr>
          <w:rFonts w:hint="eastAsia" w:ascii="仿宋_GB2312" w:eastAsia="仿宋_GB2312"/>
          <w:b/>
          <w:color w:val="FF0000"/>
          <w:sz w:val="24"/>
        </w:rPr>
        <w:t xml:space="preserve">联系人：陈斌   联系电话：63991867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6BE"/>
    <w:rsid w:val="00077987"/>
    <w:rsid w:val="00235AC4"/>
    <w:rsid w:val="0060773D"/>
    <w:rsid w:val="007004DD"/>
    <w:rsid w:val="00816A2B"/>
    <w:rsid w:val="008B26BE"/>
    <w:rsid w:val="00A160C8"/>
    <w:rsid w:val="00C33D9C"/>
    <w:rsid w:val="00C92FBE"/>
    <w:rsid w:val="00D1130A"/>
    <w:rsid w:val="00FE752F"/>
    <w:rsid w:val="04FC1A50"/>
    <w:rsid w:val="25676F85"/>
    <w:rsid w:val="373279B8"/>
    <w:rsid w:val="644F02F5"/>
    <w:rsid w:val="669D30C9"/>
    <w:rsid w:val="6BA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349</Words>
  <Characters>1994</Characters>
  <Lines>16</Lines>
  <Paragraphs>4</Paragraphs>
  <TotalTime>35</TotalTime>
  <ScaleCrop>false</ScaleCrop>
  <LinksUpToDate>false</LinksUpToDate>
  <CharactersWithSpaces>2339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2017-06-09T03:48:00Z</dcterms:created>
  <dc:creator>Sky123.Org</dc:creator>
  <cp:lastModifiedBy>Administrator</cp:lastModifiedBy>
  <cp:lastPrinted>2018-05-25T00:46:00Z</cp:lastPrinted>
  <dcterms:modified xsi:type="dcterms:W3CDTF">2018-05-29T02:13:29Z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